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69" w:rsidRDefault="00490269" w:rsidP="002776B8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3306"/>
        <w:gridCol w:w="2924"/>
      </w:tblGrid>
      <w:tr w:rsidR="003A2035" w:rsidTr="003A2035">
        <w:tc>
          <w:tcPr>
            <w:tcW w:w="3020" w:type="dxa"/>
          </w:tcPr>
          <w:p w:rsidR="003A2035" w:rsidRDefault="003A2035" w:rsidP="003A2035">
            <w:pPr>
              <w:tabs>
                <w:tab w:val="right" w:pos="2626"/>
              </w:tabs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5859B08C" wp14:editId="03D6C9B9">
                  <wp:extent cx="1066165" cy="1421765"/>
                  <wp:effectExtent l="0" t="0" r="635" b="698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6165" cy="1421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bookmarkStart w:id="0" w:name="_GoBack"/>
            <w:bookmarkEnd w:id="0"/>
          </w:p>
        </w:tc>
        <w:tc>
          <w:tcPr>
            <w:tcW w:w="3021" w:type="dxa"/>
          </w:tcPr>
          <w:p w:rsidR="003A2035" w:rsidRDefault="003A2035" w:rsidP="002776B8">
            <w:r w:rsidRPr="00C34500">
              <w:rPr>
                <w:noProof/>
              </w:rPr>
              <w:drawing>
                <wp:inline distT="0" distB="0" distL="0" distR="0" wp14:anchorId="138CE8AF" wp14:editId="1FC7478F">
                  <wp:extent cx="1960261" cy="1435100"/>
                  <wp:effectExtent l="0" t="0" r="190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02" r="7143" b="24206"/>
                          <a:stretch/>
                        </pic:blipFill>
                        <pic:spPr bwMode="auto">
                          <a:xfrm>
                            <a:off x="0" y="0"/>
                            <a:ext cx="1969357" cy="144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A2035" w:rsidRDefault="003A2035" w:rsidP="002776B8">
            <w:r>
              <w:t xml:space="preserve">          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1ADBCEF1" wp14:editId="7D9EA573">
                  <wp:extent cx="1383665" cy="1428811"/>
                  <wp:effectExtent l="0" t="0" r="698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25" t="174" r="5345" b="12203"/>
                          <a:stretch/>
                        </pic:blipFill>
                        <pic:spPr bwMode="auto">
                          <a:xfrm>
                            <a:off x="0" y="0"/>
                            <a:ext cx="1397142" cy="144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DC8" w:rsidRDefault="00FB2DC8" w:rsidP="002776B8"/>
    <w:p w:rsidR="00D5700C" w:rsidRPr="00313B04" w:rsidRDefault="00D5700C" w:rsidP="002776B8">
      <w:pPr>
        <w:rPr>
          <w:rFonts w:asciiTheme="majorHAnsi" w:hAnsiTheme="majorHAnsi" w:cstheme="majorHAnsi"/>
          <w:b/>
          <w:sz w:val="24"/>
          <w:szCs w:val="24"/>
        </w:rPr>
      </w:pPr>
      <w:r w:rsidRPr="00313B04">
        <w:rPr>
          <w:rFonts w:asciiTheme="majorHAnsi" w:hAnsiTheme="majorHAnsi" w:cstheme="majorHAnsi"/>
          <w:b/>
          <w:sz w:val="24"/>
          <w:szCs w:val="24"/>
        </w:rPr>
        <w:t>IZDELAVA SVEČK iz ODPADNEGA OLJA</w:t>
      </w:r>
    </w:p>
    <w:p w:rsidR="00D5700C" w:rsidRPr="00313B04" w:rsidRDefault="00D5700C" w:rsidP="002776B8">
      <w:pPr>
        <w:rPr>
          <w:rFonts w:asciiTheme="majorHAnsi" w:hAnsiTheme="majorHAnsi" w:cstheme="majorHAnsi"/>
          <w:b/>
          <w:sz w:val="24"/>
          <w:szCs w:val="24"/>
        </w:rPr>
      </w:pPr>
    </w:p>
    <w:p w:rsidR="00313B04" w:rsidRPr="00313B04" w:rsidRDefault="00D5700C" w:rsidP="00313B04">
      <w:pPr>
        <w:jc w:val="center"/>
        <w:rPr>
          <w:rFonts w:asciiTheme="majorHAnsi" w:hAnsiTheme="majorHAnsi" w:cstheme="majorHAnsi"/>
          <w:sz w:val="24"/>
          <w:szCs w:val="24"/>
        </w:rPr>
      </w:pPr>
      <w:r w:rsidRPr="00313B04">
        <w:rPr>
          <w:rFonts w:asciiTheme="majorHAnsi" w:hAnsiTheme="majorHAnsi" w:cstheme="majorHAnsi"/>
          <w:sz w:val="24"/>
          <w:szCs w:val="24"/>
        </w:rPr>
        <w:t>V sredo, 1.12. 2021 smo z učenci 7.a praznič</w:t>
      </w:r>
      <w:r w:rsidR="00313B04" w:rsidRPr="00313B04">
        <w:rPr>
          <w:rFonts w:asciiTheme="majorHAnsi" w:hAnsiTheme="majorHAnsi" w:cstheme="majorHAnsi"/>
          <w:sz w:val="24"/>
          <w:szCs w:val="24"/>
        </w:rPr>
        <w:t>no vstopili v mesec december in si izdelali dišeče svečke.</w:t>
      </w:r>
    </w:p>
    <w:p w:rsidR="00313B04" w:rsidRDefault="00313B04" w:rsidP="002776B8">
      <w:pPr>
        <w:rPr>
          <w:rFonts w:asciiTheme="majorHAnsi" w:hAnsiTheme="majorHAnsi" w:cstheme="majorHAnsi"/>
          <w:sz w:val="24"/>
          <w:szCs w:val="24"/>
        </w:rPr>
      </w:pPr>
    </w:p>
    <w:p w:rsidR="00DE68C7" w:rsidRPr="00313B04" w:rsidRDefault="00D5700C" w:rsidP="002776B8">
      <w:pPr>
        <w:rPr>
          <w:rFonts w:asciiTheme="majorHAnsi" w:hAnsiTheme="majorHAnsi" w:cstheme="majorHAnsi"/>
          <w:sz w:val="24"/>
          <w:szCs w:val="24"/>
        </w:rPr>
      </w:pPr>
      <w:r w:rsidRPr="00313B04">
        <w:rPr>
          <w:rFonts w:asciiTheme="majorHAnsi" w:hAnsiTheme="majorHAnsi" w:cstheme="majorHAnsi"/>
          <w:sz w:val="24"/>
          <w:szCs w:val="24"/>
        </w:rPr>
        <w:t>V sklopu eksperimentalnega dela smo ob pomoči gospoda Bogdana iz društva Bolje izdelovali svečke iz odpadnega olja in ozavestili pomen recikliranja.</w:t>
      </w:r>
    </w:p>
    <w:p w:rsidR="00E7549B" w:rsidRDefault="00D5700C" w:rsidP="002776B8">
      <w:pPr>
        <w:rPr>
          <w:rFonts w:asciiTheme="majorHAnsi" w:hAnsiTheme="majorHAnsi" w:cstheme="majorHAnsi"/>
          <w:sz w:val="24"/>
          <w:szCs w:val="24"/>
        </w:rPr>
      </w:pPr>
      <w:r w:rsidRPr="00313B04">
        <w:rPr>
          <w:rFonts w:asciiTheme="majorHAnsi" w:hAnsiTheme="majorHAnsi" w:cstheme="majorHAnsi"/>
          <w:sz w:val="24"/>
          <w:szCs w:val="24"/>
        </w:rPr>
        <w:t xml:space="preserve"> Odpadno olje nikakor ne</w:t>
      </w:r>
      <w:r w:rsidR="00DE68C7" w:rsidRPr="00313B04">
        <w:rPr>
          <w:rFonts w:asciiTheme="majorHAnsi" w:hAnsiTheme="majorHAnsi" w:cstheme="majorHAnsi"/>
          <w:sz w:val="24"/>
          <w:szCs w:val="24"/>
        </w:rPr>
        <w:t xml:space="preserve"> sodi v odtok ali na kompostnik.</w:t>
      </w:r>
      <w:r w:rsidRPr="00313B04">
        <w:rPr>
          <w:rFonts w:asciiTheme="majorHAnsi" w:hAnsiTheme="majorHAnsi" w:cstheme="majorHAnsi"/>
          <w:sz w:val="24"/>
          <w:szCs w:val="24"/>
        </w:rPr>
        <w:t xml:space="preserve"> Že en liter zavrženega odpadnega olja lahko onesnaži kar 1000 litrov vode. </w:t>
      </w:r>
    </w:p>
    <w:p w:rsidR="00D5700C" w:rsidRDefault="00DE68C7" w:rsidP="002776B8">
      <w:pPr>
        <w:rPr>
          <w:rFonts w:asciiTheme="majorHAnsi" w:hAnsiTheme="majorHAnsi" w:cstheme="majorHAnsi"/>
          <w:sz w:val="24"/>
          <w:szCs w:val="24"/>
        </w:rPr>
      </w:pPr>
      <w:r w:rsidRPr="00313B04">
        <w:rPr>
          <w:rFonts w:asciiTheme="majorHAnsi" w:hAnsiTheme="majorHAnsi" w:cstheme="majorHAnsi"/>
          <w:sz w:val="24"/>
          <w:szCs w:val="24"/>
        </w:rPr>
        <w:t xml:space="preserve">Ker odpadno olje zamaši odtočne cevi, privede do povečanega števila malih </w:t>
      </w:r>
      <w:proofErr w:type="spellStart"/>
      <w:r w:rsidRPr="00313B04">
        <w:rPr>
          <w:rFonts w:asciiTheme="majorHAnsi" w:hAnsiTheme="majorHAnsi" w:cstheme="majorHAnsi"/>
          <w:sz w:val="24"/>
          <w:szCs w:val="24"/>
        </w:rPr>
        <w:t>glodalcev</w:t>
      </w:r>
      <w:proofErr w:type="spellEnd"/>
      <w:r w:rsidRPr="00313B04">
        <w:rPr>
          <w:rFonts w:asciiTheme="majorHAnsi" w:hAnsiTheme="majorHAnsi" w:cstheme="majorHAnsi"/>
          <w:sz w:val="24"/>
          <w:szCs w:val="24"/>
        </w:rPr>
        <w:t xml:space="preserve">, povzroča težave na čistilnih napravah…, ga odlagajmo na ekološke otoke, kjer so postavljene namenske posode za zbiranje odpadnega olja. S tem bomo poskrbeli, da bo odpadno olje koristno uporabljeno in s tem tudi privarčevali. </w:t>
      </w:r>
    </w:p>
    <w:p w:rsidR="002D76C8" w:rsidRDefault="002D76C8" w:rsidP="002776B8">
      <w:pPr>
        <w:rPr>
          <w:rFonts w:asciiTheme="majorHAnsi" w:hAnsiTheme="majorHAnsi" w:cstheme="majorHAnsi"/>
          <w:sz w:val="24"/>
          <w:szCs w:val="24"/>
        </w:rPr>
      </w:pPr>
    </w:p>
    <w:p w:rsidR="00E7549B" w:rsidRDefault="00DE68C7" w:rsidP="002776B8">
      <w:pPr>
        <w:rPr>
          <w:rFonts w:asciiTheme="majorHAnsi" w:hAnsiTheme="majorHAnsi" w:cstheme="majorHAnsi"/>
          <w:sz w:val="24"/>
          <w:szCs w:val="24"/>
        </w:rPr>
      </w:pPr>
      <w:r w:rsidRPr="00313B04">
        <w:rPr>
          <w:rFonts w:asciiTheme="majorHAnsi" w:hAnsiTheme="majorHAnsi" w:cstheme="majorHAnsi"/>
          <w:sz w:val="24"/>
          <w:szCs w:val="24"/>
        </w:rPr>
        <w:t xml:space="preserve">Lahko pa se odločite, da kar sami doma odpadno olje reciklirate in iz njega izdelate svečke. </w:t>
      </w:r>
    </w:p>
    <w:p w:rsidR="00D5700C" w:rsidRDefault="00DE68C7" w:rsidP="002776B8">
      <w:pPr>
        <w:rPr>
          <w:rFonts w:asciiTheme="majorHAnsi" w:hAnsiTheme="majorHAnsi" w:cstheme="majorHAnsi"/>
          <w:sz w:val="24"/>
          <w:szCs w:val="24"/>
        </w:rPr>
      </w:pPr>
      <w:r w:rsidRPr="00313B04">
        <w:rPr>
          <w:rFonts w:asciiTheme="majorHAnsi" w:hAnsiTheme="majorHAnsi" w:cstheme="majorHAnsi"/>
          <w:sz w:val="24"/>
          <w:szCs w:val="24"/>
        </w:rPr>
        <w:t>Naša ekološko o</w:t>
      </w:r>
      <w:r w:rsidR="00313B04">
        <w:rPr>
          <w:rFonts w:asciiTheme="majorHAnsi" w:hAnsiTheme="majorHAnsi" w:cstheme="majorHAnsi"/>
          <w:sz w:val="24"/>
          <w:szCs w:val="24"/>
        </w:rPr>
        <w:t xml:space="preserve">barvana ura je prehitro minila. Razmišljali smo o pomenu recikliranja, varovanju našega planeta, varčevanju in si izdelali vsak svojo dišečo svečko. </w:t>
      </w:r>
    </w:p>
    <w:p w:rsidR="00313B04" w:rsidRDefault="00313B04" w:rsidP="002776B8">
      <w:pPr>
        <w:rPr>
          <w:rFonts w:asciiTheme="majorHAnsi" w:hAnsiTheme="majorHAnsi" w:cstheme="majorHAnsi"/>
          <w:sz w:val="24"/>
          <w:szCs w:val="24"/>
        </w:rPr>
      </w:pPr>
    </w:p>
    <w:p w:rsidR="00313B04" w:rsidRDefault="00313B04" w:rsidP="002776B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Želite svečko iz odpadnega olja izdelati tudi vi? Poskusite. </w:t>
      </w:r>
      <w:hyperlink r:id="rId10" w:history="1">
        <w:r w:rsidRPr="00EF6F91">
          <w:rPr>
            <w:rStyle w:val="Hiperpovezava"/>
            <w:rFonts w:asciiTheme="majorHAnsi" w:hAnsiTheme="majorHAnsi" w:cstheme="majorHAnsi"/>
            <w:sz w:val="24"/>
            <w:szCs w:val="24"/>
          </w:rPr>
          <w:t>https://www.youtube.com/watch?v=9svvTJmPGAk</w:t>
        </w:r>
      </w:hyperlink>
    </w:p>
    <w:p w:rsidR="00313B04" w:rsidRDefault="00313B04" w:rsidP="002776B8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2988"/>
        <w:gridCol w:w="2688"/>
      </w:tblGrid>
      <w:tr w:rsidR="003A2035" w:rsidTr="003A2035">
        <w:tc>
          <w:tcPr>
            <w:tcW w:w="3020" w:type="dxa"/>
          </w:tcPr>
          <w:p w:rsidR="003A2035" w:rsidRDefault="003A2035" w:rsidP="00277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170B5527" wp14:editId="28CE7749">
                  <wp:extent cx="2019300" cy="20447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16" r="7408"/>
                          <a:stretch/>
                        </pic:blipFill>
                        <pic:spPr bwMode="auto">
                          <a:xfrm>
                            <a:off x="0" y="0"/>
                            <a:ext cx="2025838" cy="205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A2035" w:rsidRDefault="003A2035" w:rsidP="00277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21ED27A" wp14:editId="137D4A4B">
                  <wp:extent cx="1721838" cy="2051050"/>
                  <wp:effectExtent l="0" t="0" r="0" b="635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69"/>
                          <a:stretch/>
                        </pic:blipFill>
                        <pic:spPr bwMode="auto">
                          <a:xfrm>
                            <a:off x="0" y="0"/>
                            <a:ext cx="1726550" cy="205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A2035" w:rsidRDefault="003A2035" w:rsidP="002776B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3B0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2DC4BF" wp14:editId="3DE1D86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186690</wp:posOffset>
                  </wp:positionV>
                  <wp:extent cx="1174142" cy="1157605"/>
                  <wp:effectExtent l="0" t="0" r="6985" b="4445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42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2035" w:rsidRDefault="003A2035" w:rsidP="002776B8">
      <w:pPr>
        <w:rPr>
          <w:rFonts w:asciiTheme="majorHAnsi" w:hAnsiTheme="majorHAnsi" w:cstheme="majorHAnsi"/>
          <w:sz w:val="24"/>
          <w:szCs w:val="24"/>
        </w:rPr>
      </w:pPr>
    </w:p>
    <w:p w:rsidR="00313B04" w:rsidRDefault="00313B04" w:rsidP="002776B8">
      <w:pPr>
        <w:rPr>
          <w:rFonts w:asciiTheme="majorHAnsi" w:hAnsiTheme="majorHAnsi" w:cstheme="majorHAnsi"/>
          <w:sz w:val="24"/>
          <w:szCs w:val="24"/>
        </w:rPr>
      </w:pPr>
    </w:p>
    <w:p w:rsidR="00E7549B" w:rsidRDefault="00E7549B" w:rsidP="002776B8"/>
    <w:p w:rsidR="00313B04" w:rsidRPr="00E7549B" w:rsidRDefault="00E7549B" w:rsidP="00E7549B">
      <w:pPr>
        <w:jc w:val="right"/>
        <w:rPr>
          <w:rFonts w:asciiTheme="majorHAnsi" w:hAnsiTheme="majorHAnsi" w:cstheme="majorHAnsi"/>
        </w:rPr>
      </w:pPr>
      <w:r w:rsidRPr="00E7549B">
        <w:rPr>
          <w:rFonts w:asciiTheme="majorHAnsi" w:hAnsiTheme="majorHAnsi" w:cstheme="majorHAnsi"/>
        </w:rPr>
        <w:t>Zapisala : Sabina Hočevar</w:t>
      </w:r>
    </w:p>
    <w:sectPr w:rsidR="00313B04" w:rsidRPr="00E7549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A0" w:rsidRDefault="003607A0" w:rsidP="00A76236">
      <w:r>
        <w:separator/>
      </w:r>
    </w:p>
  </w:endnote>
  <w:endnote w:type="continuationSeparator" w:id="0">
    <w:p w:rsidR="003607A0" w:rsidRDefault="003607A0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A0" w:rsidRDefault="003607A0" w:rsidP="00A76236">
      <w:r>
        <w:separator/>
      </w:r>
    </w:p>
  </w:footnote>
  <w:footnote w:type="continuationSeparator" w:id="0">
    <w:p w:rsidR="003607A0" w:rsidRDefault="003607A0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753885" w:rsidRDefault="00753885" w:rsidP="004D55B8">
    <w:pPr>
      <w:pStyle w:val="Glava"/>
      <w:jc w:val="center"/>
      <w:rPr>
        <w:rStyle w:val="Hiperpovezava"/>
        <w:sz w:val="18"/>
        <w:szCs w:val="18"/>
      </w:rPr>
    </w:pPr>
  </w:p>
  <w:p w:rsidR="004D55B8" w:rsidRPr="00753885" w:rsidRDefault="003250D6" w:rsidP="003250D6">
    <w:pPr>
      <w:pStyle w:val="Glava"/>
      <w:jc w:val="center"/>
      <w:rPr>
        <w:rFonts w:ascii="Segoe Script" w:hAnsi="Segoe Script"/>
        <w:b/>
        <w:sz w:val="18"/>
        <w:szCs w:val="18"/>
      </w:rPr>
    </w:pP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4409"/>
    <w:multiLevelType w:val="singleLevel"/>
    <w:tmpl w:val="BB34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36"/>
    <w:rsid w:val="000E4AE3"/>
    <w:rsid w:val="000F7303"/>
    <w:rsid w:val="001A0CD7"/>
    <w:rsid w:val="002224D7"/>
    <w:rsid w:val="002776B8"/>
    <w:rsid w:val="002B1826"/>
    <w:rsid w:val="002D76C8"/>
    <w:rsid w:val="00313B04"/>
    <w:rsid w:val="003250D6"/>
    <w:rsid w:val="00327D86"/>
    <w:rsid w:val="0035078D"/>
    <w:rsid w:val="003607A0"/>
    <w:rsid w:val="003A2035"/>
    <w:rsid w:val="003E4A01"/>
    <w:rsid w:val="00490269"/>
    <w:rsid w:val="00491FC5"/>
    <w:rsid w:val="004D55B8"/>
    <w:rsid w:val="005236C7"/>
    <w:rsid w:val="00563E81"/>
    <w:rsid w:val="00576223"/>
    <w:rsid w:val="005B4B1D"/>
    <w:rsid w:val="005F2AD4"/>
    <w:rsid w:val="00660690"/>
    <w:rsid w:val="006610AC"/>
    <w:rsid w:val="00753885"/>
    <w:rsid w:val="007C2574"/>
    <w:rsid w:val="007C3A56"/>
    <w:rsid w:val="007F25FE"/>
    <w:rsid w:val="00846FF8"/>
    <w:rsid w:val="008747ED"/>
    <w:rsid w:val="00946AEF"/>
    <w:rsid w:val="00A76236"/>
    <w:rsid w:val="00A87213"/>
    <w:rsid w:val="00A97F9E"/>
    <w:rsid w:val="00B07573"/>
    <w:rsid w:val="00B74A16"/>
    <w:rsid w:val="00B774C8"/>
    <w:rsid w:val="00B80D4C"/>
    <w:rsid w:val="00C34500"/>
    <w:rsid w:val="00CA58DE"/>
    <w:rsid w:val="00D3330D"/>
    <w:rsid w:val="00D53781"/>
    <w:rsid w:val="00D5700C"/>
    <w:rsid w:val="00D826F5"/>
    <w:rsid w:val="00D96F5A"/>
    <w:rsid w:val="00DE68C7"/>
    <w:rsid w:val="00E7549B"/>
    <w:rsid w:val="00EA0514"/>
    <w:rsid w:val="00EC0EF8"/>
    <w:rsid w:val="00F52343"/>
    <w:rsid w:val="00F87CBD"/>
    <w:rsid w:val="00FB2DC8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56743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2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224D7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224D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2224D7"/>
    <w:pPr>
      <w:spacing w:after="0" w:line="240" w:lineRule="auto"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7F25FE"/>
    <w:pPr>
      <w:spacing w:before="100" w:beforeAutospacing="1" w:after="100" w:afterAutospacing="1"/>
    </w:pPr>
    <w:rPr>
      <w:sz w:val="24"/>
      <w:szCs w:val="24"/>
    </w:rPr>
  </w:style>
  <w:style w:type="table" w:styleId="Tabelamrea">
    <w:name w:val="Table Grid"/>
    <w:basedOn w:val="Navadnatabela"/>
    <w:uiPriority w:val="39"/>
    <w:rsid w:val="003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9svvTJmPG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Igor Pangrcic</cp:lastModifiedBy>
  <cp:revision>5</cp:revision>
  <dcterms:created xsi:type="dcterms:W3CDTF">2021-12-01T17:36:00Z</dcterms:created>
  <dcterms:modified xsi:type="dcterms:W3CDTF">2021-12-02T12:44:00Z</dcterms:modified>
</cp:coreProperties>
</file>